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4B090E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FB76BA" w:rsidRPr="00E75094">
        <w:rPr>
          <w:rFonts w:ascii="Verdana" w:hAnsi="Verdana"/>
          <w:b/>
          <w:bCs/>
          <w:sz w:val="18"/>
          <w:szCs w:val="18"/>
        </w:rPr>
        <w:t>„Dodávka nafty pro speciální vozidla OŘ Plzeň“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1C0F59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B76BA" w:rsidRPr="00FB76B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2560106">
    <w:abstractNumId w:val="5"/>
  </w:num>
  <w:num w:numId="2" w16cid:durableId="320232754">
    <w:abstractNumId w:val="1"/>
  </w:num>
  <w:num w:numId="3" w16cid:durableId="1299385583">
    <w:abstractNumId w:val="2"/>
  </w:num>
  <w:num w:numId="4" w16cid:durableId="1761752791">
    <w:abstractNumId w:val="4"/>
  </w:num>
  <w:num w:numId="5" w16cid:durableId="2029405410">
    <w:abstractNumId w:val="0"/>
  </w:num>
  <w:num w:numId="6" w16cid:durableId="1431126905">
    <w:abstractNumId w:val="6"/>
  </w:num>
  <w:num w:numId="7" w16cid:durableId="964190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490B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6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490B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2025-09-18T07:40:00Z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